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 Compendium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 Compendium manuscript...</w:t>
        <w:br/>
      </w:r>
    </w:p>
    <w:p>
      <w:r>
        <w:t>Sample paragraph 2 from the Daddyland Compendium manuscript...</w:t>
        <w:br/>
      </w:r>
    </w:p>
    <w:p>
      <w:r>
        <w:t>Sample paragraph 3 from the Daddyland Compendium manuscript...</w:t>
        <w:br/>
      </w:r>
    </w:p>
    <w:p>
      <w:r>
        <w:br/>
        <w:t>---</w:t>
        <w:br/>
      </w:r>
    </w:p>
    <w:p>
      <w:r>
        <w:t>[[SAFE IMAGE PLACEHOLDER: Character Archetype Grid Placeholder]]</w:t>
      </w:r>
    </w:p>
    <w:p>
      <w:r>
        <w:t>[[SAFE IMAGE PLACEHOLDER: Legacy Symbol Sketch – Emblem In Progress]]</w:t>
      </w:r>
    </w:p>
    <w:p>
      <w:r>
        <w:t>[[SAFE IMAGE PLACEHOLDER: Bonus Content Marker – Lost Entry Sketch]]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